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536" w14:textId="6E42D521" w:rsidR="004623A0" w:rsidRDefault="008A66D3">
      <w:r w:rsidRPr="008A66D3">
        <w:t>LOAN</w:t>
      </w:r>
      <w:r w:rsidRPr="008A66D3">
        <w:t xml:space="preserve"> </w:t>
      </w:r>
      <w:r w:rsidR="00295B4D" w:rsidRPr="008A66D3">
        <w:t>#:</w:t>
      </w:r>
      <w:r>
        <w:t xml:space="preserve">       </w:t>
      </w:r>
      <w:r w:rsidR="0065037D">
        <w:tab/>
      </w:r>
      <w:r w:rsidRPr="002506AC">
        <w:rPr>
          <w:rFonts w:ascii="Arial" w:hAnsi="Arial" w:cs="Arial"/>
          <w:b/>
          <w:bCs/>
          <w:color w:val="0070C0"/>
          <w:sz w:val="21"/>
          <w:szCs w:val="21"/>
        </w:rPr>
        <w:t xml:space="preserve">[INSERT </w:t>
      </w:r>
      <w:r>
        <w:rPr>
          <w:rFonts w:ascii="Arial" w:hAnsi="Arial" w:cs="Arial"/>
          <w:b/>
          <w:bCs/>
          <w:color w:val="0070C0"/>
          <w:sz w:val="21"/>
          <w:szCs w:val="21"/>
        </w:rPr>
        <w:t>LOAN #</w:t>
      </w:r>
      <w:r w:rsidRPr="002506AC">
        <w:rPr>
          <w:rFonts w:ascii="Arial" w:hAnsi="Arial" w:cs="Arial"/>
          <w:b/>
          <w:bCs/>
          <w:color w:val="0070C0"/>
          <w:sz w:val="21"/>
          <w:szCs w:val="21"/>
        </w:rPr>
        <w:t>]</w:t>
      </w:r>
    </w:p>
    <w:p w14:paraId="4F3324E3" w14:textId="77777777" w:rsidR="008A66D3" w:rsidRPr="002506AC" w:rsidRDefault="008A66D3" w:rsidP="008A66D3">
      <w:pPr>
        <w:rPr>
          <w:rFonts w:ascii="Arial" w:hAnsi="Arial" w:cs="Arial"/>
          <w:sz w:val="21"/>
          <w:szCs w:val="21"/>
        </w:rPr>
      </w:pPr>
      <w:r w:rsidRPr="002506AC">
        <w:rPr>
          <w:rFonts w:ascii="Arial" w:hAnsi="Arial" w:cs="Arial"/>
          <w:sz w:val="21"/>
          <w:szCs w:val="21"/>
        </w:rPr>
        <w:t>TO:</w:t>
      </w:r>
      <w:r w:rsidRPr="002506AC">
        <w:rPr>
          <w:rFonts w:ascii="Arial" w:hAnsi="Arial" w:cs="Arial"/>
          <w:sz w:val="21"/>
          <w:szCs w:val="21"/>
        </w:rPr>
        <w:tab/>
      </w:r>
      <w:r w:rsidRPr="002506AC">
        <w:rPr>
          <w:rFonts w:ascii="Arial" w:hAnsi="Arial" w:cs="Arial"/>
          <w:sz w:val="21"/>
          <w:szCs w:val="21"/>
        </w:rPr>
        <w:tab/>
        <w:t>CMLS Financial Ltd. (the “</w:t>
      </w:r>
      <w:r>
        <w:rPr>
          <w:rFonts w:ascii="Arial" w:hAnsi="Arial" w:cs="Arial"/>
          <w:b/>
          <w:bCs/>
          <w:sz w:val="21"/>
          <w:szCs w:val="21"/>
        </w:rPr>
        <w:t>Servicer</w:t>
      </w:r>
      <w:r w:rsidRPr="002506AC">
        <w:rPr>
          <w:rFonts w:ascii="Arial" w:hAnsi="Arial" w:cs="Arial"/>
          <w:sz w:val="21"/>
          <w:szCs w:val="21"/>
        </w:rPr>
        <w:t>”)</w:t>
      </w:r>
    </w:p>
    <w:p w14:paraId="781AE7A9" w14:textId="77777777" w:rsidR="008A66D3" w:rsidRPr="002506AC" w:rsidRDefault="008A66D3" w:rsidP="008A66D3">
      <w:pPr>
        <w:rPr>
          <w:rFonts w:ascii="Arial" w:hAnsi="Arial" w:cs="Arial"/>
          <w:color w:val="000000"/>
          <w:sz w:val="21"/>
          <w:szCs w:val="21"/>
        </w:rPr>
      </w:pPr>
      <w:r w:rsidRPr="002506AC">
        <w:rPr>
          <w:rFonts w:ascii="Arial" w:hAnsi="Arial" w:cs="Arial"/>
          <w:sz w:val="21"/>
          <w:szCs w:val="21"/>
        </w:rPr>
        <w:t xml:space="preserve">AND TO: </w:t>
      </w:r>
      <w:r w:rsidRPr="002506AC">
        <w:rPr>
          <w:rFonts w:ascii="Arial" w:hAnsi="Arial" w:cs="Arial"/>
          <w:sz w:val="21"/>
          <w:szCs w:val="21"/>
        </w:rPr>
        <w:tab/>
      </w:r>
      <w:r w:rsidRPr="002506AC">
        <w:rPr>
          <w:rFonts w:ascii="Arial" w:hAnsi="Arial" w:cs="Arial"/>
          <w:color w:val="000000"/>
          <w:sz w:val="21"/>
          <w:szCs w:val="21"/>
        </w:rPr>
        <w:t xml:space="preserve">CANADA MORTGAGE AND HOUSING CORPORATION (CMHC) </w:t>
      </w:r>
    </w:p>
    <w:p w14:paraId="2CA6C1B7" w14:textId="77777777" w:rsidR="008A66D3" w:rsidRDefault="008A66D3"/>
    <w:p w14:paraId="2B8BDA28" w14:textId="7A33B4A9" w:rsidR="00A6396F" w:rsidRDefault="00A6396F">
      <w:r w:rsidRPr="00A6396F">
        <w:t>Use Of Net Equity Funds Schedule:</w:t>
      </w:r>
    </w:p>
    <w:tbl>
      <w:tblPr>
        <w:tblStyle w:val="TableGrid"/>
        <w:tblW w:w="0" w:type="auto"/>
        <w:tblLook w:val="04A0" w:firstRow="1" w:lastRow="0" w:firstColumn="1" w:lastColumn="0" w:noHBand="0" w:noVBand="1"/>
      </w:tblPr>
      <w:tblGrid>
        <w:gridCol w:w="2972"/>
        <w:gridCol w:w="2977"/>
        <w:gridCol w:w="1701"/>
        <w:gridCol w:w="1700"/>
      </w:tblGrid>
      <w:tr w:rsidR="00A6396F" w14:paraId="26925539" w14:textId="77777777" w:rsidTr="00A02282">
        <w:tc>
          <w:tcPr>
            <w:tcW w:w="2972" w:type="dxa"/>
            <w:shd w:val="clear" w:color="auto" w:fill="002060"/>
          </w:tcPr>
          <w:p w14:paraId="18669808" w14:textId="54A9DCB2" w:rsidR="00A6396F" w:rsidRPr="00A6396F" w:rsidRDefault="00A6396F">
            <w:pPr>
              <w:rPr>
                <w:color w:val="FFFFFF" w:themeColor="background1"/>
              </w:rPr>
            </w:pPr>
            <w:r>
              <w:rPr>
                <w:color w:val="FFFFFF" w:themeColor="background1"/>
              </w:rPr>
              <w:t>Permitted Use</w:t>
            </w:r>
          </w:p>
        </w:tc>
        <w:tc>
          <w:tcPr>
            <w:tcW w:w="2977" w:type="dxa"/>
            <w:shd w:val="clear" w:color="auto" w:fill="002060"/>
          </w:tcPr>
          <w:p w14:paraId="32E32376" w14:textId="7D7C44E9" w:rsidR="00A6396F" w:rsidRDefault="00A6396F">
            <w:r>
              <w:t>Description of Use</w:t>
            </w:r>
          </w:p>
        </w:tc>
        <w:tc>
          <w:tcPr>
            <w:tcW w:w="1701" w:type="dxa"/>
            <w:shd w:val="clear" w:color="auto" w:fill="002060"/>
          </w:tcPr>
          <w:p w14:paraId="4ED42683" w14:textId="39A9E368" w:rsidR="00A6396F" w:rsidRDefault="00A6396F">
            <w:r>
              <w:t>Cost ($)</w:t>
            </w:r>
          </w:p>
        </w:tc>
        <w:tc>
          <w:tcPr>
            <w:tcW w:w="1700" w:type="dxa"/>
            <w:shd w:val="clear" w:color="auto" w:fill="002060"/>
          </w:tcPr>
          <w:p w14:paraId="3BD647EE" w14:textId="78916FD3" w:rsidR="00A6396F" w:rsidRDefault="00A6396F">
            <w:r>
              <w:t>Date Completed</w:t>
            </w:r>
          </w:p>
        </w:tc>
      </w:tr>
      <w:tr w:rsidR="00A6396F" w14:paraId="4FF090E6" w14:textId="77777777" w:rsidTr="00A02282">
        <w:tc>
          <w:tcPr>
            <w:tcW w:w="2972" w:type="dxa"/>
          </w:tcPr>
          <w:p w14:paraId="56DC246D" w14:textId="1F5261EA" w:rsidR="00A6396F" w:rsidRDefault="00A6396F">
            <w:r>
              <w:t>Repayment of Existing Loan including related closing costs</w:t>
            </w:r>
          </w:p>
        </w:tc>
        <w:tc>
          <w:tcPr>
            <w:tcW w:w="2977" w:type="dxa"/>
          </w:tcPr>
          <w:p w14:paraId="566E56B1" w14:textId="77777777" w:rsidR="00A6396F" w:rsidRDefault="00A6396F"/>
        </w:tc>
        <w:tc>
          <w:tcPr>
            <w:tcW w:w="1701" w:type="dxa"/>
          </w:tcPr>
          <w:p w14:paraId="6200B01F" w14:textId="77777777" w:rsidR="00A6396F" w:rsidRDefault="00A6396F"/>
        </w:tc>
        <w:tc>
          <w:tcPr>
            <w:tcW w:w="1700" w:type="dxa"/>
          </w:tcPr>
          <w:p w14:paraId="4F717DB6" w14:textId="77777777" w:rsidR="00A6396F" w:rsidRDefault="00A6396F"/>
        </w:tc>
      </w:tr>
      <w:tr w:rsidR="00A6396F" w14:paraId="1CC7A444" w14:textId="77777777" w:rsidTr="00A02282">
        <w:tc>
          <w:tcPr>
            <w:tcW w:w="2972" w:type="dxa"/>
          </w:tcPr>
          <w:p w14:paraId="4D22ECAA" w14:textId="425BE7A3" w:rsidR="00A6396F" w:rsidRDefault="00A6396F">
            <w:r>
              <w:t>Capital repairs for subject property</w:t>
            </w:r>
          </w:p>
        </w:tc>
        <w:tc>
          <w:tcPr>
            <w:tcW w:w="2977" w:type="dxa"/>
          </w:tcPr>
          <w:p w14:paraId="4FDE1C69" w14:textId="77777777" w:rsidR="00A6396F" w:rsidRDefault="00A6396F"/>
        </w:tc>
        <w:tc>
          <w:tcPr>
            <w:tcW w:w="1701" w:type="dxa"/>
          </w:tcPr>
          <w:p w14:paraId="16F4BC24" w14:textId="77777777" w:rsidR="00A6396F" w:rsidRDefault="00A6396F"/>
        </w:tc>
        <w:tc>
          <w:tcPr>
            <w:tcW w:w="1700" w:type="dxa"/>
          </w:tcPr>
          <w:p w14:paraId="45E27C4E" w14:textId="77777777" w:rsidR="00A6396F" w:rsidRDefault="00A6396F"/>
        </w:tc>
      </w:tr>
      <w:tr w:rsidR="00A6396F" w14:paraId="497C5FE7" w14:textId="77777777" w:rsidTr="00A02282">
        <w:tc>
          <w:tcPr>
            <w:tcW w:w="2972" w:type="dxa"/>
          </w:tcPr>
          <w:p w14:paraId="5AF3A2F7" w14:textId="2CD3FE40" w:rsidR="00A6396F" w:rsidRDefault="00A6396F">
            <w:r>
              <w:t xml:space="preserve">Capital repairs for other existing residential rental properties </w:t>
            </w:r>
            <w:r w:rsidR="00D0412D">
              <w:t>(2 or more units)</w:t>
            </w:r>
          </w:p>
        </w:tc>
        <w:tc>
          <w:tcPr>
            <w:tcW w:w="2977" w:type="dxa"/>
          </w:tcPr>
          <w:p w14:paraId="4FBFCEA6" w14:textId="77777777" w:rsidR="00A6396F" w:rsidRDefault="00A6396F"/>
        </w:tc>
        <w:tc>
          <w:tcPr>
            <w:tcW w:w="1701" w:type="dxa"/>
          </w:tcPr>
          <w:p w14:paraId="0C6785E2" w14:textId="77777777" w:rsidR="00A6396F" w:rsidRDefault="00A6396F"/>
        </w:tc>
        <w:tc>
          <w:tcPr>
            <w:tcW w:w="1700" w:type="dxa"/>
          </w:tcPr>
          <w:p w14:paraId="7A87DED4" w14:textId="77777777" w:rsidR="00A6396F" w:rsidRDefault="00A6396F"/>
        </w:tc>
      </w:tr>
      <w:tr w:rsidR="00A6396F" w14:paraId="2809C0D9" w14:textId="77777777" w:rsidTr="00A02282">
        <w:tc>
          <w:tcPr>
            <w:tcW w:w="2972" w:type="dxa"/>
          </w:tcPr>
          <w:p w14:paraId="7F91D5FB" w14:textId="77777777" w:rsidR="00D0412D" w:rsidRDefault="00A6396F">
            <w:r>
              <w:t>Purchase or construction of other residential properties</w:t>
            </w:r>
            <w:r w:rsidR="00D0412D">
              <w:t xml:space="preserve"> </w:t>
            </w:r>
          </w:p>
          <w:p w14:paraId="4378088B" w14:textId="65C632A5" w:rsidR="00A6396F" w:rsidRDefault="00D0412D">
            <w:r>
              <w:t>(2 or more units)</w:t>
            </w:r>
          </w:p>
        </w:tc>
        <w:tc>
          <w:tcPr>
            <w:tcW w:w="2977" w:type="dxa"/>
          </w:tcPr>
          <w:p w14:paraId="6EEC9E5A" w14:textId="77777777" w:rsidR="00A6396F" w:rsidRDefault="00A6396F"/>
        </w:tc>
        <w:tc>
          <w:tcPr>
            <w:tcW w:w="1701" w:type="dxa"/>
          </w:tcPr>
          <w:p w14:paraId="0683C514" w14:textId="77777777" w:rsidR="00A6396F" w:rsidRDefault="00A6396F"/>
        </w:tc>
        <w:tc>
          <w:tcPr>
            <w:tcW w:w="1700" w:type="dxa"/>
          </w:tcPr>
          <w:p w14:paraId="082C56C7" w14:textId="77777777" w:rsidR="00A6396F" w:rsidRDefault="00A6396F"/>
        </w:tc>
      </w:tr>
      <w:tr w:rsidR="00A6396F" w14:paraId="277CAD09" w14:textId="77777777" w:rsidTr="00A02282">
        <w:tc>
          <w:tcPr>
            <w:tcW w:w="2972" w:type="dxa"/>
          </w:tcPr>
          <w:p w14:paraId="0FF169D1" w14:textId="77777777" w:rsidR="00D0412D" w:rsidRDefault="00A6396F">
            <w:r>
              <w:t xml:space="preserve">Repatriation of funds </w:t>
            </w:r>
          </w:p>
          <w:p w14:paraId="19381349" w14:textId="0BA69010" w:rsidR="00A6396F" w:rsidRDefault="00A6396F">
            <w:r>
              <w:t>(new construction only)</w:t>
            </w:r>
          </w:p>
        </w:tc>
        <w:tc>
          <w:tcPr>
            <w:tcW w:w="2977" w:type="dxa"/>
          </w:tcPr>
          <w:p w14:paraId="174891D1" w14:textId="77777777" w:rsidR="00A6396F" w:rsidRDefault="00A6396F"/>
        </w:tc>
        <w:tc>
          <w:tcPr>
            <w:tcW w:w="1701" w:type="dxa"/>
          </w:tcPr>
          <w:p w14:paraId="560EBE8A" w14:textId="77777777" w:rsidR="00A6396F" w:rsidRDefault="00A6396F"/>
        </w:tc>
        <w:tc>
          <w:tcPr>
            <w:tcW w:w="1700" w:type="dxa"/>
          </w:tcPr>
          <w:p w14:paraId="0EB09624" w14:textId="77777777" w:rsidR="00A6396F" w:rsidRDefault="00A6396F"/>
        </w:tc>
      </w:tr>
      <w:tr w:rsidR="00A6396F" w14:paraId="12E4704B" w14:textId="77777777" w:rsidTr="00B171EA">
        <w:tc>
          <w:tcPr>
            <w:tcW w:w="5949" w:type="dxa"/>
            <w:gridSpan w:val="2"/>
          </w:tcPr>
          <w:p w14:paraId="2643AF91" w14:textId="4AB4C624" w:rsidR="00A6396F" w:rsidRDefault="00A6396F" w:rsidP="00A6396F">
            <w:pPr>
              <w:jc w:val="right"/>
            </w:pPr>
            <w:r>
              <w:t>Total Spent (a)</w:t>
            </w:r>
          </w:p>
        </w:tc>
        <w:tc>
          <w:tcPr>
            <w:tcW w:w="1701" w:type="dxa"/>
          </w:tcPr>
          <w:p w14:paraId="0DB31948" w14:textId="448B392C" w:rsidR="00A6396F" w:rsidRDefault="00A6396F">
            <w:r>
              <w:t>$</w:t>
            </w:r>
          </w:p>
        </w:tc>
        <w:tc>
          <w:tcPr>
            <w:tcW w:w="1700" w:type="dxa"/>
          </w:tcPr>
          <w:p w14:paraId="2ADD9D33" w14:textId="77777777" w:rsidR="00A6396F" w:rsidRDefault="00A6396F"/>
        </w:tc>
      </w:tr>
      <w:tr w:rsidR="00A6396F" w14:paraId="3A055CCD" w14:textId="77777777" w:rsidTr="00C83EA0">
        <w:tc>
          <w:tcPr>
            <w:tcW w:w="5949" w:type="dxa"/>
            <w:gridSpan w:val="2"/>
          </w:tcPr>
          <w:p w14:paraId="7FDB7635" w14:textId="7840EC18" w:rsidR="00A6396F" w:rsidRDefault="00A6396F" w:rsidP="00A6396F">
            <w:pPr>
              <w:jc w:val="right"/>
            </w:pPr>
            <w:r>
              <w:t>Net Loan Amount (b)</w:t>
            </w:r>
          </w:p>
        </w:tc>
        <w:tc>
          <w:tcPr>
            <w:tcW w:w="1701" w:type="dxa"/>
          </w:tcPr>
          <w:p w14:paraId="2152D78D" w14:textId="2C1D19B6" w:rsidR="00A6396F" w:rsidRDefault="00A6396F">
            <w:r>
              <w:t>$</w:t>
            </w:r>
          </w:p>
        </w:tc>
        <w:tc>
          <w:tcPr>
            <w:tcW w:w="1700" w:type="dxa"/>
          </w:tcPr>
          <w:p w14:paraId="0223FF4A" w14:textId="77777777" w:rsidR="00A6396F" w:rsidRDefault="00A6396F"/>
        </w:tc>
      </w:tr>
      <w:tr w:rsidR="00A6396F" w14:paraId="79C8F513" w14:textId="77777777" w:rsidTr="00626A05">
        <w:tc>
          <w:tcPr>
            <w:tcW w:w="5949" w:type="dxa"/>
            <w:gridSpan w:val="2"/>
          </w:tcPr>
          <w:p w14:paraId="15462A95" w14:textId="0E06439A" w:rsidR="00A6396F" w:rsidRDefault="00A6396F" w:rsidP="00A6396F">
            <w:pPr>
              <w:jc w:val="right"/>
            </w:pPr>
            <w:r>
              <w:t>Net Surplus/Shortfall (b) - (a)</w:t>
            </w:r>
          </w:p>
        </w:tc>
        <w:tc>
          <w:tcPr>
            <w:tcW w:w="1701" w:type="dxa"/>
          </w:tcPr>
          <w:p w14:paraId="3FDC5598" w14:textId="737034F4" w:rsidR="00A6396F" w:rsidRDefault="00A6396F">
            <w:r>
              <w:t>$</w:t>
            </w:r>
          </w:p>
        </w:tc>
        <w:tc>
          <w:tcPr>
            <w:tcW w:w="1700" w:type="dxa"/>
          </w:tcPr>
          <w:p w14:paraId="02CC7C4B" w14:textId="77777777" w:rsidR="00A6396F" w:rsidRDefault="00A6396F"/>
        </w:tc>
      </w:tr>
    </w:tbl>
    <w:p w14:paraId="00FB07DB" w14:textId="77777777" w:rsidR="00A6396F" w:rsidRDefault="00A6396F"/>
    <w:p w14:paraId="68F06569" w14:textId="77777777" w:rsidR="00A6396F" w:rsidRDefault="00A6396F"/>
    <w:p w14:paraId="24E73855" w14:textId="233369F2" w:rsidR="00A6396F" w:rsidRPr="00A6396F" w:rsidRDefault="00A6396F" w:rsidP="00277888">
      <w:pPr>
        <w:pStyle w:val="NoSpacing"/>
        <w:jc w:val="both"/>
        <w:rPr>
          <w:sz w:val="18"/>
          <w:szCs w:val="18"/>
        </w:rPr>
      </w:pPr>
      <w:r w:rsidRPr="00A6396F">
        <w:rPr>
          <w:sz w:val="18"/>
          <w:szCs w:val="18"/>
        </w:rPr>
        <w:t xml:space="preserve">In accordance with </w:t>
      </w:r>
      <w:r w:rsidR="00143D57">
        <w:rPr>
          <w:sz w:val="18"/>
          <w:szCs w:val="18"/>
        </w:rPr>
        <w:t xml:space="preserve">CMHC </w:t>
      </w:r>
      <w:r w:rsidRPr="00A6396F">
        <w:rPr>
          <w:sz w:val="18"/>
          <w:szCs w:val="18"/>
        </w:rPr>
        <w:t>COI</w:t>
      </w:r>
      <w:r w:rsidR="00143D57">
        <w:rPr>
          <w:sz w:val="18"/>
          <w:szCs w:val="18"/>
        </w:rPr>
        <w:t xml:space="preserve">, </w:t>
      </w:r>
      <w:r w:rsidRPr="00A6396F">
        <w:rPr>
          <w:sz w:val="18"/>
          <w:szCs w:val="18"/>
        </w:rPr>
        <w:t>the Borrower certifies the above “USE OF FUNDS SCHEDULE” of net equity proceeds and permitted uses is true and correct in all material respects and no other debt financing was used to finance the referenced permitted uses.</w:t>
      </w:r>
    </w:p>
    <w:p w14:paraId="5568D637" w14:textId="77777777" w:rsidR="00A6396F" w:rsidRPr="00A6396F" w:rsidRDefault="00A6396F" w:rsidP="00A6396F">
      <w:pPr>
        <w:pStyle w:val="NoSpacing"/>
        <w:rPr>
          <w:sz w:val="18"/>
          <w:szCs w:val="18"/>
        </w:rPr>
      </w:pPr>
    </w:p>
    <w:p w14:paraId="6DF75839" w14:textId="71A6A01D" w:rsidR="00A6396F" w:rsidRDefault="00A6396F" w:rsidP="00277888">
      <w:pPr>
        <w:pStyle w:val="NoSpacing"/>
        <w:jc w:val="both"/>
        <w:rPr>
          <w:sz w:val="18"/>
          <w:szCs w:val="18"/>
        </w:rPr>
      </w:pPr>
      <w:r w:rsidRPr="00A6396F">
        <w:rPr>
          <w:sz w:val="18"/>
          <w:szCs w:val="18"/>
        </w:rPr>
        <w:t>In the event of a surplus of net surplus proceeds ((</w:t>
      </w:r>
      <w:r w:rsidR="00D0412D">
        <w:rPr>
          <w:sz w:val="18"/>
          <w:szCs w:val="18"/>
        </w:rPr>
        <w:t>b</w:t>
      </w:r>
      <w:r w:rsidRPr="00A6396F">
        <w:rPr>
          <w:sz w:val="18"/>
          <w:szCs w:val="18"/>
        </w:rPr>
        <w:t>) – (</w:t>
      </w:r>
      <w:r w:rsidR="00D0412D">
        <w:rPr>
          <w:sz w:val="18"/>
          <w:szCs w:val="18"/>
        </w:rPr>
        <w:t>a</w:t>
      </w:r>
      <w:r w:rsidRPr="00A6396F">
        <w:rPr>
          <w:sz w:val="18"/>
          <w:szCs w:val="18"/>
        </w:rPr>
        <w:t xml:space="preserve">)) above, the Borrower covenants that such proceeds will be used for future Permitted Uses as defined under the COI and shall be reported to the Lender in sufficient detail </w:t>
      </w:r>
      <w:proofErr w:type="gramStart"/>
      <w:r w:rsidRPr="00A6396F">
        <w:rPr>
          <w:sz w:val="18"/>
          <w:szCs w:val="18"/>
        </w:rPr>
        <w:t>in order to</w:t>
      </w:r>
      <w:proofErr w:type="gramEnd"/>
      <w:r w:rsidRPr="00A6396F">
        <w:rPr>
          <w:sz w:val="18"/>
          <w:szCs w:val="18"/>
        </w:rPr>
        <w:t xml:space="preserve"> satisfy the requirements of the COI.  The Borrower further acknowledges that failure to use the funds as intended or for any other Permitted Uses shall at the Lender’s option be an event of default under the Commitment Letter and  result in (a) a required paydown of the Loan as required by the Lender or CMHC; and/or (b) reporting of the non-compliance to CMHC.</w:t>
      </w:r>
    </w:p>
    <w:p w14:paraId="49703F7C" w14:textId="77777777" w:rsidR="00A6396F" w:rsidRDefault="00A6396F" w:rsidP="00A6396F">
      <w:pPr>
        <w:pStyle w:val="NoSpacing"/>
        <w:rPr>
          <w:sz w:val="18"/>
          <w:szCs w:val="18"/>
        </w:rPr>
      </w:pPr>
    </w:p>
    <w:p w14:paraId="2702B51D" w14:textId="77777777" w:rsidR="00A6396F" w:rsidRDefault="00A6396F" w:rsidP="00A6396F">
      <w:pPr>
        <w:pStyle w:val="NoSpacing"/>
        <w:rPr>
          <w:sz w:val="18"/>
          <w:szCs w:val="18"/>
        </w:rPr>
      </w:pPr>
    </w:p>
    <w:p w14:paraId="291480B9" w14:textId="77777777" w:rsidR="00A6396F" w:rsidRDefault="00A6396F" w:rsidP="00A6396F">
      <w:pPr>
        <w:pStyle w:val="NoSpacing"/>
        <w:rPr>
          <w:sz w:val="18"/>
          <w:szCs w:val="18"/>
        </w:rPr>
      </w:pPr>
    </w:p>
    <w:p w14:paraId="5E1A745D" w14:textId="77777777" w:rsidR="00A6396F" w:rsidRDefault="00A6396F" w:rsidP="00A6396F">
      <w:pPr>
        <w:pStyle w:val="NoSpacing"/>
        <w:rPr>
          <w:sz w:val="18"/>
          <w:szCs w:val="18"/>
        </w:rPr>
      </w:pPr>
    </w:p>
    <w:p w14:paraId="65DF509F" w14:textId="77777777" w:rsidR="00A6396F" w:rsidRDefault="00A6396F" w:rsidP="00A6396F">
      <w:pPr>
        <w:pStyle w:val="NoSpacing"/>
        <w:rPr>
          <w:sz w:val="18"/>
          <w:szCs w:val="18"/>
        </w:rPr>
      </w:pPr>
    </w:p>
    <w:p w14:paraId="4DA274D3" w14:textId="77777777" w:rsidR="00A6396F" w:rsidRDefault="00A6396F" w:rsidP="00A6396F">
      <w:pPr>
        <w:pStyle w:val="NoSpacing"/>
        <w:rPr>
          <w:sz w:val="18"/>
          <w:szCs w:val="18"/>
        </w:rPr>
      </w:pPr>
    </w:p>
    <w:p w14:paraId="0317AD28" w14:textId="77777777" w:rsidR="00A6396F" w:rsidRDefault="00A6396F" w:rsidP="00A6396F">
      <w:pPr>
        <w:pStyle w:val="NoSpacing"/>
        <w:rPr>
          <w:sz w:val="18"/>
          <w:szCs w:val="18"/>
        </w:rPr>
      </w:pPr>
    </w:p>
    <w:p w14:paraId="34BB8492" w14:textId="77777777" w:rsidR="00A6396F" w:rsidRDefault="00A6396F" w:rsidP="00A6396F">
      <w:pPr>
        <w:pStyle w:val="NoSpacing"/>
        <w:rPr>
          <w:sz w:val="18"/>
          <w:szCs w:val="18"/>
        </w:rPr>
      </w:pPr>
    </w:p>
    <w:p w14:paraId="71E021DD" w14:textId="77777777" w:rsidR="00A6396F" w:rsidRPr="00A6396F" w:rsidRDefault="00A6396F" w:rsidP="00A6396F">
      <w:pPr>
        <w:pStyle w:val="NoSpacing"/>
        <w:rPr>
          <w:sz w:val="18"/>
          <w:szCs w:val="18"/>
        </w:rPr>
      </w:pPr>
    </w:p>
    <w:p w14:paraId="47EDB0CD" w14:textId="77777777" w:rsidR="00A6396F" w:rsidRPr="00A6396F" w:rsidRDefault="00A6396F" w:rsidP="00A6396F">
      <w:pPr>
        <w:pStyle w:val="NoSpacing"/>
        <w:rPr>
          <w:sz w:val="18"/>
          <w:szCs w:val="18"/>
        </w:rPr>
      </w:pPr>
      <w:r w:rsidRPr="00A6396F">
        <w:rPr>
          <w:sz w:val="18"/>
          <w:szCs w:val="18"/>
        </w:rPr>
        <w:t>______________________________________</w:t>
      </w:r>
    </w:p>
    <w:p w14:paraId="04A496C5" w14:textId="77777777" w:rsidR="00A6396F" w:rsidRPr="00A6396F" w:rsidRDefault="00A6396F" w:rsidP="00A6396F">
      <w:pPr>
        <w:pStyle w:val="NoSpacing"/>
        <w:rPr>
          <w:sz w:val="18"/>
          <w:szCs w:val="18"/>
        </w:rPr>
      </w:pPr>
      <w:r w:rsidRPr="00A6396F">
        <w:rPr>
          <w:sz w:val="18"/>
          <w:szCs w:val="18"/>
        </w:rPr>
        <w:t>I/We have the ability to bind the Borrower</w:t>
      </w:r>
    </w:p>
    <w:p w14:paraId="3938C56E" w14:textId="77777777" w:rsidR="00A6396F" w:rsidRPr="00A6396F" w:rsidRDefault="00A6396F" w:rsidP="00A6396F">
      <w:pPr>
        <w:pStyle w:val="NoSpacing"/>
        <w:rPr>
          <w:sz w:val="18"/>
          <w:szCs w:val="18"/>
        </w:rPr>
      </w:pPr>
      <w:r w:rsidRPr="00A6396F">
        <w:rPr>
          <w:sz w:val="18"/>
          <w:szCs w:val="18"/>
        </w:rPr>
        <w:t>Name:</w:t>
      </w:r>
    </w:p>
    <w:p w14:paraId="51FAD9D6" w14:textId="6BFB4345" w:rsidR="00A6396F" w:rsidRPr="00A6396F" w:rsidRDefault="00D315FE" w:rsidP="00A6396F">
      <w:pPr>
        <w:pStyle w:val="NoSpacing"/>
        <w:rPr>
          <w:sz w:val="18"/>
          <w:szCs w:val="18"/>
        </w:rPr>
      </w:pPr>
      <w:r>
        <w:rPr>
          <w:sz w:val="18"/>
          <w:szCs w:val="18"/>
        </w:rPr>
        <w:t>Date:</w:t>
      </w:r>
    </w:p>
    <w:p w14:paraId="74DDBF5B" w14:textId="1E968DC0" w:rsidR="00A6396F" w:rsidRDefault="00A6396F" w:rsidP="00A6396F">
      <w:pPr>
        <w:pStyle w:val="NoSpacing"/>
        <w:rPr>
          <w:sz w:val="18"/>
          <w:szCs w:val="18"/>
        </w:rPr>
      </w:pPr>
    </w:p>
    <w:p w14:paraId="7E75AC39" w14:textId="77777777" w:rsidR="00A6396F" w:rsidRPr="00A6396F" w:rsidRDefault="00A6396F" w:rsidP="00A6396F">
      <w:pPr>
        <w:pStyle w:val="NoSpacing"/>
        <w:rPr>
          <w:sz w:val="18"/>
          <w:szCs w:val="18"/>
        </w:rPr>
      </w:pPr>
    </w:p>
    <w:sectPr w:rsidR="00A6396F" w:rsidRPr="00A639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6F"/>
    <w:rsid w:val="00143D57"/>
    <w:rsid w:val="00277888"/>
    <w:rsid w:val="00295B4D"/>
    <w:rsid w:val="004623A0"/>
    <w:rsid w:val="004C6AD3"/>
    <w:rsid w:val="005C139E"/>
    <w:rsid w:val="0065037D"/>
    <w:rsid w:val="008A66D3"/>
    <w:rsid w:val="00A02282"/>
    <w:rsid w:val="00A6396F"/>
    <w:rsid w:val="00B52253"/>
    <w:rsid w:val="00D0412D"/>
    <w:rsid w:val="00D315FE"/>
    <w:rsid w:val="00E97F8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3E41"/>
  <w15:chartTrackingRefBased/>
  <w15:docId w15:val="{EE9285B3-D6C1-4937-8DE5-560E1C14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396F"/>
    <w:pPr>
      <w:spacing w:after="0" w:line="240" w:lineRule="auto"/>
    </w:pPr>
  </w:style>
  <w:style w:type="paragraph" w:styleId="Revision">
    <w:name w:val="Revision"/>
    <w:hidden/>
    <w:uiPriority w:val="99"/>
    <w:semiHidden/>
    <w:rsid w:val="00D04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Sherona Li</dc:creator>
  <cp:keywords/>
  <dc:description/>
  <cp:lastModifiedBy>Sherona Li</cp:lastModifiedBy>
  <cp:revision>2</cp:revision>
  <dcterms:created xsi:type="dcterms:W3CDTF">2025-02-27T18:43:00Z</dcterms:created>
  <dcterms:modified xsi:type="dcterms:W3CDTF">2025-02-27T18:43:00Z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2024-09-20T23:54:09Z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a76d09ee-18de-40a9-b683-36dc0543ec35</vt:lpwstr>
  </property>
  <property fmtid="{D5CDD505-2E9C-101B-9397-08002B2CF9AE}" pid="8" name="MSIP_Label_cf597757-257c-444e-a033-6b4031aecc7b_ContentBits">
    <vt:lpwstr>0</vt:lpwstr>
  </property>
</Properties>
</file>